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69" w:rsidRPr="00032FBA" w:rsidRDefault="00BF43D6" w:rsidP="00032F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56"/>
          <w:szCs w:val="56"/>
          <w:lang w:val="it-IT"/>
        </w:rPr>
      </w:pPr>
      <w:r>
        <w:rPr>
          <w:rFonts w:ascii="Garamond" w:hAnsi="Garamond" w:cs="Garamond"/>
          <w:color w:val="000000"/>
          <w:sz w:val="56"/>
          <w:szCs w:val="56"/>
          <w:lang w:val="it-IT"/>
        </w:rPr>
        <w:t>R</w:t>
      </w:r>
      <w:r w:rsidR="00C52C69" w:rsidRPr="00032FBA">
        <w:rPr>
          <w:rFonts w:ascii="Garamond" w:hAnsi="Garamond" w:cs="Garamond"/>
          <w:color w:val="000000"/>
          <w:sz w:val="56"/>
          <w:szCs w:val="56"/>
          <w:lang w:val="it-IT"/>
        </w:rPr>
        <w:t>EGOLE E REGOLAMENTI GARA</w:t>
      </w:r>
    </w:p>
    <w:p w:rsidR="00C52C69" w:rsidRPr="00E337AC" w:rsidRDefault="007B4784" w:rsidP="00032F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36"/>
          <w:szCs w:val="36"/>
          <w:lang w:val="it-IT"/>
        </w:rPr>
      </w:pPr>
      <w:r>
        <w:rPr>
          <w:rFonts w:ascii="Garamond" w:hAnsi="Garamond" w:cs="Garamond"/>
          <w:noProof/>
          <w:color w:val="000000"/>
          <w:sz w:val="36"/>
          <w:szCs w:val="36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71755</wp:posOffset>
            </wp:positionV>
            <wp:extent cx="7059930" cy="7293610"/>
            <wp:effectExtent l="438150" t="0" r="388620" b="631190"/>
            <wp:wrapNone/>
            <wp:docPr id="2" name="Immagine 1" descr="Logo Asipic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ipiccol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9930" cy="72936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C52C69">
        <w:rPr>
          <w:rFonts w:ascii="Garamond" w:hAnsi="Garamond" w:cs="Garamond"/>
          <w:color w:val="000000"/>
          <w:sz w:val="36"/>
          <w:szCs w:val="36"/>
          <w:lang w:val="it-IT"/>
        </w:rPr>
        <w:t xml:space="preserve">                                   </w:t>
      </w:r>
      <w:r w:rsidR="00C52C69" w:rsidRPr="00E337AC">
        <w:rPr>
          <w:rFonts w:ascii="Garamond" w:hAnsi="Garamond" w:cs="Garamond"/>
          <w:color w:val="000000"/>
          <w:sz w:val="36"/>
          <w:szCs w:val="36"/>
          <w:lang w:val="it-IT"/>
        </w:rPr>
        <w:t>KICKBOXING</w:t>
      </w:r>
    </w:p>
    <w:p w:rsidR="00C52C69" w:rsidRPr="00E337AC" w:rsidRDefault="00C52C69" w:rsidP="00032FB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sz w:val="32"/>
          <w:szCs w:val="32"/>
          <w:lang w:val="it-IT"/>
        </w:rPr>
        <w:t xml:space="preserve">                                       </w:t>
      </w:r>
      <w:r w:rsidRPr="00091F1A">
        <w:rPr>
          <w:rFonts w:ascii="Garamond" w:hAnsi="Garamond" w:cs="Garamond"/>
          <w:color w:val="000000"/>
          <w:sz w:val="32"/>
          <w:szCs w:val="32"/>
          <w:lang w:val="it-IT"/>
        </w:rPr>
        <w:t xml:space="preserve">SEMI CONTACT </w:t>
      </w: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64"/>
          <w:szCs w:val="64"/>
          <w:lang w:val="it-IT"/>
        </w:rPr>
      </w:pPr>
      <w:r>
        <w:rPr>
          <w:rFonts w:ascii="Garamond" w:hAnsi="Garamond" w:cs="Garamond"/>
          <w:color w:val="000000"/>
          <w:sz w:val="64"/>
          <w:szCs w:val="64"/>
          <w:lang w:val="it-IT"/>
        </w:rPr>
        <w:t xml:space="preserve">                               </w:t>
      </w: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64"/>
          <w:szCs w:val="6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64"/>
          <w:szCs w:val="6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64"/>
          <w:szCs w:val="6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64"/>
          <w:szCs w:val="64"/>
          <w:lang w:val="it-IT"/>
        </w:rPr>
      </w:pPr>
    </w:p>
    <w:p w:rsidR="007B4784" w:rsidRDefault="007B4784">
      <w:pPr>
        <w:spacing w:after="0" w:line="240" w:lineRule="auto"/>
        <w:rPr>
          <w:rFonts w:ascii="Calibri,Bold" w:hAnsi="Calibri,Bold" w:cs="Calibri,Bold"/>
          <w:b/>
          <w:bCs/>
          <w:color w:val="000000"/>
          <w:lang w:val="it-IT"/>
        </w:rPr>
      </w:pPr>
      <w:r>
        <w:rPr>
          <w:rFonts w:ascii="Calibri,Bold" w:hAnsi="Calibri,Bold" w:cs="Calibri,Bold"/>
          <w:b/>
          <w:bCs/>
          <w:color w:val="000000"/>
          <w:lang w:val="it-IT"/>
        </w:rPr>
        <w:br w:type="page"/>
      </w: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it-IT"/>
        </w:rPr>
      </w:pPr>
      <w:r w:rsidRPr="00E337AC">
        <w:rPr>
          <w:rFonts w:ascii="Calibri,Bold" w:hAnsi="Calibri,Bold" w:cs="Calibri,Bold"/>
          <w:b/>
          <w:bCs/>
          <w:color w:val="000000"/>
          <w:lang w:val="it-IT"/>
        </w:rPr>
        <w:lastRenderedPageBreak/>
        <w:t xml:space="preserve">REGOLE GENERALI SPORT TATAMI </w:t>
      </w:r>
      <w:r>
        <w:rPr>
          <w:rFonts w:ascii="Calibri,Bold" w:hAnsi="Calibri,Bold" w:cs="Calibri,Bold"/>
          <w:b/>
          <w:bCs/>
          <w:color w:val="000000"/>
          <w:lang w:val="it-IT"/>
        </w:rPr>
        <w:t>SEMI CONTACT</w:t>
      </w:r>
      <w:r w:rsidRPr="00E337AC">
        <w:rPr>
          <w:rFonts w:ascii="Calibri,Bold" w:hAnsi="Calibri,Bold" w:cs="Calibri,Bold"/>
          <w:b/>
          <w:bCs/>
          <w:color w:val="000000"/>
          <w:lang w:val="it-IT"/>
        </w:rPr>
        <w:t xml:space="preserve"> </w:t>
      </w:r>
    </w:p>
    <w:p w:rsidR="00213B14" w:rsidRDefault="00213B14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 xml:space="preserve">Art. 1. Regole Sport da Tatami 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 xml:space="preserve">Art. 2. Salute e Sicurezza degli atleti </w:t>
      </w:r>
    </w:p>
    <w:p w:rsidR="00C52C69" w:rsidRPr="00B829BE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7B4784">
        <w:rPr>
          <w:rFonts w:cs="Calibri"/>
          <w:color w:val="000000"/>
          <w:lang w:val="en-GB"/>
        </w:rPr>
        <w:t xml:space="preserve">Art. 3. </w:t>
      </w:r>
      <w:proofErr w:type="spellStart"/>
      <w:r w:rsidRPr="00B829BE">
        <w:rPr>
          <w:rFonts w:cs="Calibri"/>
          <w:color w:val="000000"/>
          <w:lang w:val="en-GB"/>
        </w:rPr>
        <w:t>Atleti</w:t>
      </w:r>
      <w:proofErr w:type="spellEnd"/>
      <w:r w:rsidRPr="00B829BE">
        <w:rPr>
          <w:rFonts w:cs="Calibri"/>
          <w:color w:val="000000"/>
          <w:lang w:val="en-GB"/>
        </w:rPr>
        <w:t xml:space="preserve"> 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US"/>
        </w:rPr>
      </w:pPr>
      <w:r w:rsidRPr="00B829BE">
        <w:rPr>
          <w:rFonts w:cs="Calibri"/>
          <w:color w:val="000000"/>
          <w:lang w:val="en-GB"/>
        </w:rPr>
        <w:t xml:space="preserve">Art. 4. </w:t>
      </w:r>
      <w:r>
        <w:rPr>
          <w:rFonts w:cs="Calibri"/>
          <w:color w:val="000000"/>
          <w:lang w:val="en-US"/>
        </w:rPr>
        <w:t>Semi Contact</w:t>
      </w:r>
    </w:p>
    <w:p w:rsidR="00C52C69" w:rsidRPr="007B4784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en-US"/>
        </w:rPr>
        <w:t xml:space="preserve">Art. 5. </w:t>
      </w:r>
      <w:r w:rsidRPr="007B4784">
        <w:rPr>
          <w:rFonts w:cs="Calibri"/>
          <w:color w:val="000000"/>
          <w:lang w:val="it-IT"/>
        </w:rPr>
        <w:t>Status dell’atleta</w:t>
      </w:r>
    </w:p>
    <w:p w:rsidR="00C52C69" w:rsidRPr="007B4784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7B4784">
        <w:rPr>
          <w:rFonts w:cs="Calibri"/>
          <w:color w:val="000000"/>
          <w:lang w:val="it-IT"/>
        </w:rPr>
        <w:t>Art. 6. Età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7B4784">
        <w:rPr>
          <w:rFonts w:cs="Calibri"/>
          <w:color w:val="000000"/>
          <w:lang w:val="it-IT"/>
        </w:rPr>
        <w:t xml:space="preserve">Art. 7. </w:t>
      </w:r>
      <w:r>
        <w:rPr>
          <w:rFonts w:cs="Calibri"/>
          <w:color w:val="000000"/>
          <w:lang w:val="it-IT"/>
        </w:rPr>
        <w:t>Categorie di peso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>Art. 8. Abbigliamento, protezioni e attrezzature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 xml:space="preserve">Art. 9. </w:t>
      </w:r>
      <w:r>
        <w:rPr>
          <w:rFonts w:cs="Calibri"/>
          <w:color w:val="000000"/>
          <w:lang w:val="it-IT"/>
        </w:rPr>
        <w:t>Punteggi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>Art. 10. Bersagli non validi e Azioni Proibite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 xml:space="preserve">Art. 11. </w:t>
      </w:r>
      <w:r>
        <w:rPr>
          <w:rFonts w:cs="Calibri"/>
          <w:color w:val="000000"/>
          <w:lang w:val="it-IT"/>
        </w:rPr>
        <w:t>Gara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>
        <w:rPr>
          <w:rFonts w:cs="Calibri"/>
          <w:color w:val="000000"/>
          <w:lang w:val="it-IT"/>
        </w:rPr>
        <w:t>Art. 12. Tempo di gara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>Art. 13. Giudizio di una Tecnica Valida</w:t>
      </w: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  <w:r w:rsidRPr="00E337AC">
        <w:rPr>
          <w:rFonts w:cs="Calibri"/>
          <w:color w:val="000000"/>
          <w:lang w:val="it-IT"/>
        </w:rPr>
        <w:t>Art. 14. Giudizio della Gara</w:t>
      </w: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Art. 1. Regole Sport da Tatami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Premessa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</w:p>
    <w:p w:rsidR="00C52C69" w:rsidRDefault="00C52C69" w:rsidP="00BA1F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presente regolamento disciplina le regole di Gara degli Sport da tatami della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Kickboxing, secondo le indicazioni del regolamento internazionale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ASI</w:t>
      </w:r>
    </w:p>
    <w:p w:rsidR="00C52C69" w:rsidRPr="00E337AC" w:rsidRDefault="00C52C69" w:rsidP="00BA1F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Anno sportivo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L’anno sportivo e agonistico ha inizio il 1° Settembre e termina il 31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Agosto successivo.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Tipi di gare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</w:p>
    <w:p w:rsidR="00944670" w:rsidRPr="00096866" w:rsidRDefault="00C52C69" w:rsidP="00B829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096866">
        <w:rPr>
          <w:rFonts w:ascii="Garamond" w:hAnsi="Garamond" w:cs="Garamond"/>
          <w:color w:val="000000"/>
          <w:sz w:val="24"/>
          <w:szCs w:val="24"/>
          <w:lang w:val="it-IT"/>
        </w:rPr>
        <w:t>Le gare si dividono in p</w:t>
      </w:r>
      <w:r w:rsidR="00944670" w:rsidRPr="00096866">
        <w:rPr>
          <w:rFonts w:ascii="Garamond" w:hAnsi="Garamond" w:cs="Garamond"/>
          <w:color w:val="000000"/>
          <w:sz w:val="24"/>
          <w:szCs w:val="24"/>
          <w:lang w:val="it-IT"/>
        </w:rPr>
        <w:t>rove internazionali, nazionali,.</w:t>
      </w:r>
    </w:p>
    <w:p w:rsidR="00C52C69" w:rsidRPr="00944670" w:rsidRDefault="00C52C69" w:rsidP="00B829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 xml:space="preserve">Le gare nazionali si dividono  in tre livelli 1 stella, 3 stelle, 5 stelle a seconda dell’importanza della gara e del numero dei partecipanti, cambia il valore dei punti assegnati ai vincitori e partecipanti. </w:t>
      </w:r>
    </w:p>
    <w:p w:rsidR="00C52C69" w:rsidRPr="00944670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C52C69" w:rsidRPr="00944670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944670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Modifica delle Regole e del Regolamento</w:t>
      </w:r>
    </w:p>
    <w:p w:rsidR="00C52C69" w:rsidRPr="00944670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 xml:space="preserve">Solo il Presidente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ASI</w:t>
      </w:r>
      <w:r w:rsidR="007B4784"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ha il potere di decidere ufficialmente il cambiamento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delle regole e del Regolamento, tutte le variazioni del regolamento gara sport da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tatami verranno proposte dalle commissioni Tecniche e Arbitrali e prese in esame dai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membri del Consiglio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ASI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Quando si approvano cambiamenti di regole, le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modifiche diventano operative 1 mese dopo le decisioni prese. L’operatività della nuova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regola deve essere comunicata a tutti gli associati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ASI</w:t>
      </w:r>
      <w:r w:rsidR="007B4784"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tramite pubblicazione sul sito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federale. </w:t>
      </w:r>
    </w:p>
    <w:p w:rsidR="00C52C69" w:rsidRDefault="00C52C69" w:rsidP="00BA1F6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Art. 2. Salute e Sicurezza degli atleti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Ogni combattente è tenuto a rispettare il codice di comportamento sportivo sia in gara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che fuori competizione.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ASI</w:t>
      </w:r>
      <w:r w:rsidR="007B4784"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consente un numero illimitato di incontri negli sport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Tatami.</w:t>
      </w:r>
    </w:p>
    <w:p w:rsidR="00C52C69" w:rsidRPr="00E337AC" w:rsidRDefault="004876F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sz w:val="24"/>
          <w:szCs w:val="24"/>
          <w:lang w:val="it-IT"/>
        </w:rPr>
        <w:t>P</w:t>
      </w:r>
      <w:r w:rsidR="00C52C69" w:rsidRPr="00E337AC">
        <w:rPr>
          <w:rFonts w:ascii="Garamond" w:hAnsi="Garamond" w:cs="Garamond"/>
          <w:color w:val="000000"/>
          <w:sz w:val="24"/>
          <w:szCs w:val="24"/>
          <w:lang w:val="it-IT"/>
        </w:rPr>
        <w:t>rocedure per tutelare la salute e la sicurezza degli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="00C52C69"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atleti per mezzo di </w:t>
      </w:r>
      <w:r w:rsidR="00C52C69"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 xml:space="preserve">controlli </w:t>
      </w:r>
      <w:r w:rsidR="00C52C69" w:rsidRPr="001B7BB6">
        <w:rPr>
          <w:rFonts w:ascii="Garamond" w:hAnsi="Garamond" w:cs="Garamond"/>
          <w:color w:val="000000"/>
          <w:sz w:val="24"/>
          <w:szCs w:val="24"/>
          <w:lang w:val="it-IT"/>
        </w:rPr>
        <w:t xml:space="preserve">e </w:t>
      </w:r>
      <w:r w:rsidR="00C52C69"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richieste</w:t>
      </w:r>
      <w:r w:rsidR="00C52C69"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 xml:space="preserve"> </w:t>
      </w:r>
      <w:r w:rsidR="00C52C69" w:rsidRPr="00E337AC">
        <w:rPr>
          <w:rFonts w:ascii="Garamond" w:hAnsi="Garamond" w:cs="Garamond"/>
          <w:color w:val="000000"/>
          <w:sz w:val="24"/>
          <w:szCs w:val="24"/>
          <w:lang w:val="it-IT"/>
        </w:rPr>
        <w:t>specifiche:</w:t>
      </w:r>
    </w:p>
    <w:p w:rsidR="00C52C69" w:rsidRPr="00E337AC" w:rsidRDefault="00C52C69" w:rsidP="004876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Controllo Anti-Doping;</w:t>
      </w:r>
    </w:p>
    <w:p w:rsidR="00C52C69" w:rsidRPr="00E337AC" w:rsidRDefault="00C52C69" w:rsidP="004876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Richiesta di Certificato Medico Sportivo rilasciato dal centro di Medicina sportiva;</w:t>
      </w:r>
    </w:p>
    <w:p w:rsidR="00C52C69" w:rsidRPr="00E337AC" w:rsidRDefault="00C52C69" w:rsidP="004876F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Sospensioni dall’attività per infortunio subito in gara;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Art. 3. Atleti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Per poter praticare le discipline sportive controllate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da ASI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gli Atleti devono:</w:t>
      </w:r>
    </w:p>
    <w:p w:rsidR="00C52C69" w:rsidRPr="00E337AC" w:rsidRDefault="00C52C69" w:rsidP="004876F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aver superato l’accertamento dell’idoneità fisica previsto nelle norme sanitarie in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vigore;</w:t>
      </w:r>
    </w:p>
    <w:p w:rsidR="00C52C69" w:rsidRPr="00E337AC" w:rsidRDefault="00C52C69" w:rsidP="004876F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essere muniti della tessera federale, valida per l’anno in corso, rilasciata a favore di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una Società Sportiva affiliata.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Alla base di tutte le competizioni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ASI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vi è l'onore, la lealtà e la concorrenza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onesta. I risultati delle gare determineranno le graduatorie dei migliori combattenti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ASI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. 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Tutte le competizioni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ASI</w:t>
      </w:r>
      <w:r w:rsidR="007B4784"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ufficiali devono attenersi alle regole e regolamenti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dell’Ente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Ogni volta che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inizia un combattimento, l’atleta primo chiamato si reca all’angolo rosso, mentre il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secondo chiamato si reca all’angolo blu (solo in galà Pro verrà chiamato per primo l’atleta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dell’angolo blu e poi il combattente del luogo o il Campione in carica). Dopo tre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chiamate, se uno dei due combattenti non si presenta l’arbitro responsabile del tatami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farà partire il timer e se entro 2 minuti l’atleta assente non si presenta si assegnerà la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vittoria all’atleta presente.</w:t>
      </w:r>
    </w:p>
    <w:p w:rsidR="004876F9" w:rsidRPr="00E337AC" w:rsidRDefault="004876F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44"/>
          <w:szCs w:val="44"/>
          <w:lang w:val="it-IT"/>
        </w:rPr>
      </w:pPr>
      <w:r w:rsidRPr="00E337AC">
        <w:rPr>
          <w:rFonts w:ascii="Garamond" w:hAnsi="Garamond" w:cs="Garamond"/>
          <w:color w:val="000000"/>
          <w:sz w:val="44"/>
          <w:szCs w:val="44"/>
          <w:lang w:val="it-IT"/>
        </w:rPr>
        <w:t>REGOLE SEMI CONTACT</w:t>
      </w:r>
    </w:p>
    <w:p w:rsidR="00C52C69" w:rsidRPr="003D33E6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44"/>
          <w:lang w:val="it-IT"/>
        </w:rPr>
      </w:pPr>
    </w:p>
    <w:p w:rsidR="00C52C69" w:rsidRDefault="00C52C69" w:rsidP="00231286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4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Semi Contact</w:t>
      </w:r>
    </w:p>
    <w:p w:rsidR="00C52C69" w:rsidRPr="00E337AC" w:rsidRDefault="00C52C69" w:rsidP="00231286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Semi Contact è una disciplina di combattimento dove due combattenti hanno come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obiettivo primario di portare un colpo a bersaglio utile. I due avversari si affrontano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nell'arco di una, due o tre riprese (a secondo del tipo e dell'importanza del torneo)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indossando protezioni alle mani e ai piedi. I colpi portati a contatto ricevono differenti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punteggi a secondo della tecnica messa a segno. I calci al viso e i colpi saltati,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notoriamente più difficili da mettere a bersaglio, sono così incoraggiati a tutto vantaggio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della dinamicità e della spettacolarità della gara. Vince l'incontro chi totalizza più punti al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termine delle riprese stabilite.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5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Status dell’Atleta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Con il tesseramento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ASI</w:t>
      </w:r>
      <w:r w:rsidR="007B4784"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gli atleti accettano in toto lo Statuto e i Regolamenti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dello stesso. Essi si impegnano altresì, su richiesta d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>i ASI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 mettersi 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disposizione della stessa per l’effettuazione di gare di interesse federale a carattere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regionale, interregionale, nazionale e internazionale.</w:t>
      </w: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3D33E6" w:rsidRDefault="003D33E6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6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. Età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categoria Bambini"/>
        </w:smartTagP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 xml:space="preserve">La categoria </w:t>
        </w:r>
        <w:r>
          <w:rPr>
            <w:rFonts w:ascii="Garamond" w:hAnsi="Garamond" w:cs="Garamond"/>
            <w:color w:val="000000"/>
            <w:sz w:val="24"/>
            <w:szCs w:val="24"/>
            <w:lang w:val="it-IT"/>
          </w:rPr>
          <w:t>Bambini</w:t>
        </w:r>
      </w:smartTag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fino a 13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anni 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categoria Juniores"/>
        </w:smartTagP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>La categoria Juniores</w:t>
        </w:r>
      </w:smartTag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1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4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/1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7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anni stabilisce: che per iniziare ufficialmente a competere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nelle gare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l’atleta deve avere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e che può competere fino al giorno prima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che lui o lei compia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8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anni.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categoria Seniores Maschile"/>
        </w:smartTagP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>La categoria Seniores Maschile</w:t>
        </w:r>
      </w:smartTag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1</w:t>
      </w:r>
      <w:r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8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/40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anni stabilisce: che per iniziare ufficialmente 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competere nelle gare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l’atleta deve avere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8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e che può competere fino al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giorno prima che compia 41 anni.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categoria Veterani"/>
        </w:smartTagP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>La categoria Veterani</w:t>
        </w:r>
      </w:smartTag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41/50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anni stabilisce: che per iniziare ufficialmente 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competere nelle gare </w:t>
      </w:r>
      <w:r w:rsidR="007B4784">
        <w:rPr>
          <w:rFonts w:ascii="Garamond" w:hAnsi="Garamond" w:cs="Garamond"/>
          <w:color w:val="000000"/>
          <w:sz w:val="24"/>
          <w:szCs w:val="24"/>
          <w:lang w:val="it-IT"/>
        </w:rPr>
        <w:t xml:space="preserve">ASI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l’atleta deve avere 41 anni e che può competere fino al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giorno prima che compia 51 anni.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Nota Bene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: durante i campionati o tornei, in caso di compleanno, che permette all’atleta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 cambiare categoria lui / lei può competere nella categoria inferiore fino a quando il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torneo è finito. Un campionato o torneo ha inizio il giorno del controllo peso 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registrazione e termina quando 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>tutte le finali sono completate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C52C69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7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. Categorie di peso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sz w:val="24"/>
          <w:szCs w:val="24"/>
          <w:lang w:val="it-IT"/>
        </w:rPr>
        <w:t>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(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FINO A 13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C52C69" w:rsidRPr="00DC55CE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25 / – 30 / – 35 / – 40 / – 45 </w:t>
      </w:r>
      <w:r w:rsidRPr="00DC55CE">
        <w:rPr>
          <w:rFonts w:ascii="Garamond" w:eastAsia="MS Mincho" w:hAnsi="Garamond"/>
          <w:bCs/>
          <w:color w:val="000000"/>
          <w:sz w:val="24"/>
          <w:szCs w:val="24"/>
          <w:lang w:val="it-IT"/>
        </w:rPr>
        <w:t xml:space="preserve">/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</w:t>
      </w:r>
      <w:r w:rsidRPr="00DC55CE">
        <w:rPr>
          <w:rFonts w:ascii="Garamond" w:eastAsia="MS Mincho" w:hAnsi="Garamond"/>
          <w:bCs/>
          <w:color w:val="000000"/>
          <w:sz w:val="24"/>
          <w:szCs w:val="24"/>
          <w:lang w:val="it-IT"/>
        </w:rPr>
        <w:t>50 /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</w:t>
      </w:r>
      <w:r w:rsidRPr="00DC55CE">
        <w:rPr>
          <w:rFonts w:ascii="Garamond" w:eastAsia="MS Mincho" w:hAnsi="Garamond"/>
          <w:bCs/>
          <w:color w:val="000000"/>
          <w:sz w:val="24"/>
          <w:szCs w:val="24"/>
          <w:lang w:val="it-IT"/>
        </w:rPr>
        <w:t>55 / +55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JUNIORES FEMMINILI (DAI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7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C52C69" w:rsidRPr="00DC55CE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45 / – 50 / – 55 / – 60 / + 60 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JUNIORES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MASCHILI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(DAI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7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</w:t>
      </w:r>
      <w:r w:rsidRPr="00BC7641">
        <w:rPr>
          <w:bCs/>
          <w:color w:val="000000"/>
          <w:sz w:val="27"/>
          <w:szCs w:val="27"/>
          <w:lang w:val="it-IT"/>
        </w:rPr>
        <w:t xml:space="preserve">–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>50 / – 55 / – 60 / – 65 / – 70 / – 75 /</w:t>
      </w:r>
      <w:r w:rsidRPr="00DC55CE">
        <w:rPr>
          <w:rFonts w:ascii="Garamond" w:hAnsi="Garamond"/>
          <w:sz w:val="24"/>
          <w:szCs w:val="24"/>
          <w:lang w:val="it-IT"/>
        </w:rPr>
        <w:t xml:space="preserve">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>–</w:t>
      </w:r>
      <w:r w:rsidRPr="00DC55CE">
        <w:rPr>
          <w:rFonts w:ascii="Garamond" w:hAnsi="Garamond"/>
          <w:sz w:val="24"/>
          <w:szCs w:val="24"/>
          <w:lang w:val="it-IT"/>
        </w:rPr>
        <w:t xml:space="preserve">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>80 / + 80</w:t>
      </w:r>
      <w:r w:rsidRPr="00DC55CE">
        <w:rPr>
          <w:rFonts w:ascii="Garamond" w:hAnsi="Garamond"/>
          <w:sz w:val="24"/>
          <w:szCs w:val="24"/>
          <w:lang w:val="it-IT"/>
        </w:rPr>
        <w:t xml:space="preserve"> 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SENIORES FEMMINILI (DAI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8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40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</w:t>
      </w:r>
      <w:r w:rsidRPr="00DC55CE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50 / – 55 / – 60 / – 65 / + 65 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>
        <w:rPr>
          <w:rFonts w:ascii="Garamond" w:hAnsi="Garamond" w:cs="Garamond"/>
          <w:color w:val="000000"/>
          <w:sz w:val="24"/>
          <w:szCs w:val="24"/>
          <w:lang w:val="it-IT"/>
        </w:rPr>
        <w:t>SENIORES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MASCHILI (DAI 1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7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40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KG</w:t>
      </w:r>
      <w:r w:rsidRPr="00425E5D">
        <w:rPr>
          <w:rFonts w:ascii="Garamond" w:hAnsi="Garamond" w:cs="Garamond"/>
          <w:color w:val="000000"/>
          <w:sz w:val="24"/>
          <w:szCs w:val="24"/>
          <w:lang w:val="it-IT"/>
        </w:rPr>
        <w:t xml:space="preserve">. </w:t>
      </w:r>
      <w:r w:rsidRPr="00425E5D">
        <w:rPr>
          <w:rFonts w:ascii="Garamond" w:hAnsi="Garamond"/>
          <w:bCs/>
          <w:color w:val="000000"/>
          <w:sz w:val="24"/>
          <w:szCs w:val="24"/>
          <w:lang w:val="it-IT"/>
        </w:rPr>
        <w:t xml:space="preserve">– 60 / – 65 / – </w:t>
      </w:r>
      <w:smartTag w:uri="urn:schemas-microsoft-com:office:smarttags" w:element="metricconverter">
        <w:smartTagPr>
          <w:attr w:name="ProductID" w:val="70 g"/>
        </w:smartTagPr>
        <w:r w:rsidRPr="00425E5D">
          <w:rPr>
            <w:rFonts w:ascii="Garamond" w:hAnsi="Garamond"/>
            <w:bCs/>
            <w:color w:val="000000"/>
            <w:sz w:val="24"/>
            <w:szCs w:val="24"/>
            <w:lang w:val="it-IT"/>
          </w:rPr>
          <w:t>70 g</w:t>
        </w:r>
      </w:smartTag>
      <w:r w:rsidRPr="00425E5D">
        <w:rPr>
          <w:rFonts w:ascii="Garamond" w:hAnsi="Garamond"/>
          <w:bCs/>
          <w:color w:val="000000"/>
          <w:sz w:val="24"/>
          <w:szCs w:val="24"/>
          <w:lang w:val="it-IT"/>
        </w:rPr>
        <w:t xml:space="preserve"> / – 75 / – 80 / – 85/ – 90/ + 90 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VETERANI FEMMINILI (DAI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41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 AI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50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ANNI)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KG. -65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/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+65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VETERANI MASCHILI (DAI 41 ANNI AI 50 ANNI)</w:t>
      </w:r>
    </w:p>
    <w:p w:rsidR="00C52C69" w:rsidRPr="00E337AC" w:rsidRDefault="00C52C69" w:rsidP="00410C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KG. -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70 /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-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80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/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-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90 /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+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9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0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AE03D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8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. Abbigliamento, protezioni e attrezzature.</w:t>
      </w:r>
    </w:p>
    <w:p w:rsidR="00C52C69" w:rsidRPr="00E337AC" w:rsidRDefault="00C52C69" w:rsidP="00AE03D3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Gli atleti di Semi dovranno presentarsi alle gare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federali muniti di divisa regolamentare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(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maglietta della squadra o della federazione e pantaloni lunghi, sono vietate canottiere e magliette variopinte o bianche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)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l’uniforme dovrà essere pulita, non scucita e non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strappata, protezioni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b/>
          <w:color w:val="000000"/>
          <w:sz w:val="24"/>
          <w:szCs w:val="24"/>
          <w:lang w:val="it-IT"/>
        </w:rPr>
        <w:t>TUTTE LE PROTEZIONI UTILIZZATE DEVONO ESSERE PRODOTTE DA DITTE OMOLOGATE DALLA FEDERAZIONE O DALLA SOCIETA’ ORGANIZZATRICE DELL’EVENTO</w:t>
      </w:r>
    </w:p>
    <w:p w:rsidR="00944670" w:rsidRDefault="00944670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color w:val="000000"/>
          <w:sz w:val="24"/>
          <w:szCs w:val="24"/>
          <w:highlight w:val="yellow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Caschetto protettivo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protezione della testa, in tutte le discipline da combattimento della kickboxing,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obbligatoria. Il casco protettivo deve essere realizzato in gomma,plastica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morbida o spugna compatta rivestita in pelle. Il casco deve proteggere, la parte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superiore della fronte,la parte superiore della testa,le zone temporali ,la parte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superiore della mascella, le orecchie e la parte posteriore della testa. Il casco non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può ostacolare l’udito. Le parti di fissaggio della protezione (mento e nuca) non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devono essere di metallo o in plastica ma in velcro regolabile (dispositivo di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chiusura rapida fatto di due nastri di tessuto sintetico che si uniscono tra loro 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pressione) Sia i maschi che le femmine dovranno portare obbligatoriamente il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casco protettivo, per i 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obbligatoria anche la visiera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protettiva in materiale plastico o gommoso rinforzato da materiale rigido. Si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precisa che i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pur indossando il casco con visiera devono avere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anche il paradenti.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Guantoni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I </w:t>
      </w:r>
      <w:r w:rsidRPr="00E337AC">
        <w:rPr>
          <w:rFonts w:ascii="Garamond,Italic" w:hAnsi="Garamond,Italic" w:cs="Garamond,Italic"/>
          <w:i/>
          <w:iCs/>
          <w:color w:val="000000"/>
          <w:sz w:val="24"/>
          <w:szCs w:val="24"/>
          <w:lang w:val="it-IT"/>
        </w:rPr>
        <w:t xml:space="preserve">guantoni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per il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Semi Contact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dovranno essere a mano aperta, ma con le dita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assolutamente e completamente coperte, di pelle ,similpelle o plastica morbida 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liscia, con imbottitura uniforme distribuita sul dorso e al livello del polso con un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peso pari a </w:t>
      </w:r>
      <w:smartTag w:uri="urn:schemas-microsoft-com:office:smarttags" w:element="metricconverter">
        <w:smartTagPr>
          <w:attr w:name="ProductID" w:val="8 Oz"/>
        </w:smartTagPr>
        <w:r w:rsidRPr="00E337AC">
          <w:rPr>
            <w:rFonts w:ascii="Garamond" w:hAnsi="Garamond" w:cs="Garamond"/>
            <w:color w:val="000000"/>
            <w:sz w:val="24"/>
            <w:szCs w:val="24"/>
            <w:lang w:val="it-IT"/>
          </w:rPr>
          <w:t>8 Oz</w:t>
        </w:r>
      </w:smartTag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Bendaggio mano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Gli atleti di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Semi contact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hanno la facoltà di provvedere al bendaggio alle mani,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purché leggero. Esso potrà essere formato da una garza oppure da una benda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elastica della lunghezza di m. 2,50 e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larghezza cm.5. Le garze o le bende debbono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fasciare leggermente la mano ed essere fissate con opportuni accorgimenti perché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non fuoriescano dai guantoni, soprattutto da quelli a mano aperta. E’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assolutamente vietato indurire il bendaggio oppure applicarvi fermagli, spille 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altri unguenti.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Calzari o parapiedi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Devono avere le seguenti caratteristiche: avere la pianta scoperta; coprire la parte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superiore, laterale e posteriore del piede; le dita non devono fuoriuscire dai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calzari; la protezione ai piedi deve essere liscia, dello stesso materiale dei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guantoni. 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Paradenti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Paradenti deve essere realizzato in materiale morbido e flessibile in gomma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plastica.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protezione può riguardare solamente la parte superiore dei denti 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entrambe, (Superiore e inferiore). Il paradenti deve consentire la respirazione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libera e deve essere adattato al concorrente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mediante configurazione dello stesso.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L’utilizzo della protezione dei denti è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obbligatoria per tutte le discipline di combattimento e in tutte le categorie di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peso.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Attenzione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 xml:space="preserve">.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E’ consentito l'utilizzo di un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paradenti configurato su</w:t>
      </w:r>
      <w:r w:rsidR="004876F9">
        <w:rPr>
          <w:rFonts w:ascii="Garamond" w:hAnsi="Garamond" w:cs="Garamond,Bold"/>
          <w:bCs/>
          <w:color w:val="000000"/>
          <w:sz w:val="25"/>
          <w:szCs w:val="25"/>
          <w:lang w:val="it-IT"/>
        </w:rPr>
        <w:t xml:space="preserve">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apparecchio Ortodontico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(correzione denti) dietro presentazione di una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certificazione da parte del Medico Dentista che ha applicato l’apparecchio in cui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si evinca che tale situazione non comporti pericoli o danni durante la pratica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dell’attività agonistica. Chi è sprovvisto della sopracitata certificazione non può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combattere.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Paraseno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Le classi femminili in tutte le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discipline da combattimento dovranno portare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obbligatoriamente il paraseno.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protezione del seno dovrà essere realizzata in plastica dura e può essere rivestita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 materiale di cotone. Il paraseno può essere realizzato in un unico pezzo 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coprire tutto il torace o in due pezzi da inserire nel reggiseno e coprire ogni seno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singolarmente. Si indossa sotto la maglietta o sotto un corpetto in cotone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elasticizzato.</w:t>
      </w:r>
    </w:p>
    <w:p w:rsidR="004876F9" w:rsidRDefault="004876F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Protezione inguine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Gli atleti Maschili hanno l’obbligo di presentarsi al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combattimento indossando sotto i pantaloni una conchiglia di materiale resistente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che deve coprire completamente gli organi genitali, i concorrenti devono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indossare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la protezione sotto i pantaloni.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Per le classi femminili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,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la conchiglia non è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obbligatoria ma viene consigliata.</w:t>
      </w:r>
    </w:p>
    <w:p w:rsidR="003D33E6" w:rsidRDefault="003D33E6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Paratibia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Paratibia sono realizzati in gomma piuma rigida. Il paratibia deve coprire la tibia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da sotto il ginocchio alla parte superiore del piede. Il paratibia può essere fissato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alla gamba da minimo due strisce auto-adesive elasticizzate.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Nessun altro tipo di materiale è consentito per il fissaggio della protezione allo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stinco. Paratibie con metallo, legno o elementi in plastica non sono ammessi.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Gomitiere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Le gomitiere sono realizzate in materiale morbido di gommapiuma non abrasiva.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Le gomitiere devono coprire in parte l'avambraccio e in parte la zona superiore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del braccio. Le gomitiere sono opzionali in tutte le discipline da tatami </w:t>
      </w:r>
    </w:p>
    <w:p w:rsidR="00C52C69" w:rsidRPr="00091F1A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  <w:r w:rsidRPr="00E337AC">
        <w:rPr>
          <w:rFonts w:ascii="TimesNewRoman" w:hAnsi="TimesNewRoman" w:cs="TimesNewRoman"/>
          <w:color w:val="000000"/>
          <w:sz w:val="24"/>
          <w:szCs w:val="24"/>
          <w:lang w:val="it-IT"/>
        </w:rPr>
        <w:t xml:space="preserve">- </w:t>
      </w:r>
      <w:r w:rsidRPr="00E337AC"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  <w:t>Divisa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5"/>
          <w:szCs w:val="25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Semi Contact - L’uniforme per gli atleti di semi contact è composta da pantaloni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lunghi sino al collo del piede e da una casacca con collo a V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o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le T</w:t>
      </w:r>
      <w:r w:rsidR="004876F9" w:rsidRPr="00E337AC">
        <w:rPr>
          <w:rFonts w:ascii="Garamond" w:hAnsi="Garamond" w:cs="Garamond"/>
          <w:color w:val="000000"/>
          <w:sz w:val="24"/>
          <w:szCs w:val="24"/>
          <w:lang w:val="it-IT"/>
        </w:rPr>
        <w:t>s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hirt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casacca dell’uniforme può portare il nome del club o dello sponsor del club.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cintura è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facoltativa e non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obbligatoria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Non è ammesso combattere in canottiera o con magliette diverse da quelle del club o della Federazione.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Art. 30 Luogo di Gara</w:t>
      </w:r>
    </w:p>
    <w:p w:rsidR="00C52C69" w:rsidRPr="00E337AC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4876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luogo di gara dovrà essere una superficie quadrata minimo di 6 metri e massimo 8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metri per lato. Il luogo di gara potrà essere aumentato a 8 metri per lato per adeguamento</w:t>
      </w:r>
      <w:r w:rsidR="004876F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al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regolamento Internazionale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La superficie dovrà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essere piatta e liscia, costituita da materiale gommoso.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9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Punteggi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Nella gara di semi contact si può attaccare: TRONCO parte frontale e laterale, CAPO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frontale, laterale e posteriore con colpi di pugno (chiuso o a mano aperta con taglio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interno/esterno) e di calcio, GAMBA altezza del malleolo (zona caviglia) spazzata. Ogni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tecnica di pugno o taglio della mano sia interno che esterno, che giunga a segno, quindi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che tocchi il bersaglio guardando il punto di contatto durante l’esecuzione della tecnica,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 modo controllato e comunque ritenuta valida dall’arbitro e dai giudici che dirigono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l’incontro vale 1 PUNTO.</w:t>
      </w:r>
    </w:p>
    <w:p w:rsidR="00C52C69" w:rsidRPr="00E337AC" w:rsidRDefault="00C52C69" w:rsidP="00C24D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Vale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2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PUNT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Ogni colpo di calcio, con piede in appoggio, che tocchi il tronco.</w:t>
      </w:r>
    </w:p>
    <w:p w:rsidR="00C52C69" w:rsidRPr="00E337AC" w:rsidRDefault="00C52C69" w:rsidP="00C24D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Vale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PUNTI ogni calcio tirato saltando (quindi senza appoggio) che tocchi il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tronco.</w:t>
      </w:r>
    </w:p>
    <w:p w:rsidR="00C52C69" w:rsidRPr="00E337AC" w:rsidRDefault="00C52C69" w:rsidP="00C24D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Vale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3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PUNTI quella tecnica di calcio che toccherà il volto o la nuca mentre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l’altro piede è in appoggio.</w:t>
      </w:r>
    </w:p>
    <w:p w:rsidR="00C52C69" w:rsidRPr="00E337AC" w:rsidRDefault="00C52C69" w:rsidP="00C24D0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Vale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4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PUNTI quella tecnica di calcio che giungerà al volto o la nuca senza avere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alcun piede in appoggio.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Nella gara di semi contact è valido spazzare l’avversario, purché le spazzate siano portate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all’altezza del malleolo . Una spazzata che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lo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faccia cadere anche parzialmente  (è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sufficiente che tocchi terra con una o entrambe le mani o qualunque altra parte del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corpo) vale 1 PUNTO.</w:t>
      </w:r>
    </w:p>
    <w:p w:rsidR="00C52C69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Una spazzata che faccia cadere l’avversario non potrà essere seguita da altra tecnica di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calcio o pugno, poiché a norma di regolamento “ varrà solo la prima tecnica utile andata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 segno”. Le spazzate sono valide solo se chi le esegue non tocca terra che con i piedi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(non è valido nessun altro tipo di appoggio a terra). Non è valido trattenere l’avversario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per la manica della casacca o afferrandogli una gamba e colpirlo. Non è altresì valido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spingere o tirare l’avversario nel corso di un combattimento.</w:t>
      </w:r>
    </w:p>
    <w:p w:rsidR="003D33E6" w:rsidRDefault="003D33E6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10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Bersagli non validi e Azioni Proibite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Non è valido: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colpire la parte superiore del capo,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parte posteriore del tronco;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collo laterale, frontale e posteriore;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sotto la cintura (testicoli, cosce, ginocchia, polpacci);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continuare a sferrare attacchi dopo lo Stop dell’arbitro;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spingere o tirare l’avversario 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voltare le spalle all’avversario;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cadere deliberatamente;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lanciare tecniche cieche (tecnica di calcio o di pugno sferrata con il volto rivolto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verso un punto diverso dal bersaglio);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uscire deliberatamente dall’area di gara;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con eccessivo contatto di calcio o di pugno;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con la testa, le ginocchia e i gomiti;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o simulare un attacco agli occhi;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mordere e graffiare;</w:t>
      </w:r>
    </w:p>
    <w:p w:rsidR="00C52C69" w:rsidRPr="00E337AC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eseguire leve articolari;</w:t>
      </w:r>
    </w:p>
    <w:p w:rsidR="00C24D00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gridare senza ragione;</w:t>
      </w:r>
    </w:p>
    <w:p w:rsidR="00C52C69" w:rsidRPr="00C24D00" w:rsidRDefault="00C52C69" w:rsidP="00C24D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C24D00">
        <w:rPr>
          <w:rFonts w:ascii="Garamond" w:hAnsi="Garamond" w:cs="Garamond"/>
          <w:color w:val="000000"/>
          <w:sz w:val="24"/>
          <w:szCs w:val="24"/>
          <w:lang w:val="it-IT"/>
        </w:rPr>
        <w:t>afferrare e trattenere l’avversario;</w:t>
      </w:r>
    </w:p>
    <w:p w:rsidR="00C52C69" w:rsidRPr="00C24D00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  <w:lang w:val="it-IT"/>
        </w:rPr>
      </w:pPr>
      <w:r w:rsidRPr="00C24D00">
        <w:rPr>
          <w:rFonts w:ascii="Garamond" w:hAnsi="Garamond" w:cs="Garamond"/>
          <w:sz w:val="24"/>
          <w:szCs w:val="24"/>
          <w:lang w:val="it-IT"/>
        </w:rPr>
        <w:t>parlare durante l’incontro;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non eseguire immediatamente gli ordini dell’arbitro;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mentre l’avversario si trova a terra;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sputare volontariamente il paradenti per perdere tempo;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far scivolare il guanto dalla mano per guadagnare distanza sul proprio avversario;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chiedere il tempo con alzata della mano quando il combattente si ritrova in un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angolo del tatami sotto pressione dall’avversario;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sciogliere, riannodare la cintura,mettersi a posto l’uniforme senza l’autorizzazione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dell’arbitro centrale;</w:t>
      </w:r>
    </w:p>
    <w:p w:rsidR="00C52C69" w:rsidRPr="00C24D00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 w:themeColor="text1"/>
          <w:sz w:val="24"/>
          <w:szCs w:val="24"/>
          <w:lang w:val="it-IT"/>
        </w:rPr>
      </w:pPr>
      <w:r w:rsidRPr="00C24D00">
        <w:rPr>
          <w:rFonts w:ascii="Garamond" w:hAnsi="Garamond" w:cs="Garamond"/>
          <w:color w:val="000000" w:themeColor="text1"/>
          <w:sz w:val="24"/>
          <w:szCs w:val="24"/>
          <w:lang w:val="it-IT"/>
        </w:rPr>
        <w:t>perdere volutamente tempo , quindi evitare volutamente il combattimento;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cadere per evitare l’attacco avversario;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cercare di influenzare gli arbitri auto segnalandosi il punto alzando il braccio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dopo l’azione;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qualsiasi tecnica che scivola o spinge sul bersaglio dell’avversario non sarà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ritenuta valida dagli arbitri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un combattente perde il suo equilibrio dopo una esecuzione perfetta di una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tecnica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(non è permesso toccare il tatami con una qualsiasi parte del corpo</w:t>
      </w:r>
      <w:r w:rsidR="00C24D00">
        <w:rPr>
          <w:rFonts w:ascii="Garamond" w:hAnsi="Garamond" w:cs="Garamond,Bold"/>
          <w:bCs/>
          <w:color w:val="000000"/>
          <w:sz w:val="24"/>
          <w:szCs w:val="24"/>
          <w:lang w:val="it-IT"/>
        </w:rPr>
        <w:t xml:space="preserve">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eccetto i piedi)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punto realizzato verrà annullato.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un combattente salta in aria per attaccare o difendere toccando il bersaglio 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perde l’equilibrio cadendo a terra </w:t>
      </w:r>
      <w:r w:rsidRPr="001B7BB6">
        <w:rPr>
          <w:rFonts w:ascii="Garamond" w:hAnsi="Garamond" w:cs="Garamond"/>
          <w:color w:val="000000"/>
          <w:sz w:val="24"/>
          <w:szCs w:val="24"/>
          <w:lang w:val="it-IT"/>
        </w:rPr>
        <w:t>(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non è permesso toccare il tatami con una</w:t>
      </w:r>
      <w:r w:rsidR="00C24D00">
        <w:rPr>
          <w:rFonts w:ascii="Garamond" w:hAnsi="Garamond" w:cs="Garamond,Bold"/>
          <w:bCs/>
          <w:color w:val="000000"/>
          <w:sz w:val="24"/>
          <w:szCs w:val="24"/>
          <w:lang w:val="it-IT"/>
        </w:rPr>
        <w:t xml:space="preserve">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qualsiasi parte del corpo eccetto i piedi</w:t>
      </w:r>
      <w:r w:rsidRPr="001B7BB6">
        <w:rPr>
          <w:rFonts w:ascii="Garamond" w:hAnsi="Garamond" w:cs="Garamond"/>
          <w:color w:val="000000"/>
          <w:sz w:val="24"/>
          <w:szCs w:val="24"/>
          <w:lang w:val="it-IT"/>
        </w:rPr>
        <w:t>)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il punto realizzato verrà annullato.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un combattente salta in aria per attaccare o difendere,realizzando il punto, lo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stesso viene annullato se la fase d’atterraggio si completa al di fuori dell’area di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gara, </w:t>
      </w:r>
      <w:r w:rsidRPr="001B7BB6">
        <w:rPr>
          <w:rFonts w:ascii="Garamond" w:hAnsi="Garamond" w:cs="Garamond,Bold"/>
          <w:bCs/>
          <w:color w:val="000000"/>
          <w:sz w:val="24"/>
          <w:szCs w:val="24"/>
          <w:lang w:val="it-IT"/>
        </w:rPr>
        <w:t>non si segnala nemmeno l’uscita poiché involontaria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Se il combattente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A,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colpisce l’avversario con un perfetto calcio o pugno, viene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ribaltato a terra dalla spinta d’attacco impressa al corpo del combattente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B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l’arbitro centrale dopo consultazione con i colleghi arbitri assegnerà la tecnica se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il ribaltamento di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A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e dovuto alla spinta di 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B.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Commentare un punteggio assegnato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Commentare un punteggio non dato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comportamento scorretto di un allenatore/Coach può penalizzare il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combattente infliggendogli un richiamo ufficiale.</w:t>
      </w:r>
    </w:p>
    <w:p w:rsidR="00C52C69" w:rsidRPr="00E337AC" w:rsidRDefault="00C52C69" w:rsidP="00C24D0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Attaccare o abusare verbalmente di un giudice di gara sia all’interno che al di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fuori del tatami determina la squalifica immediata o l’allontanamento dal torneo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dell’interessato ( nel caso in cui la scorrettezza sia fatta da un combattente 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coach già sanzionato precedentemente, l’interessato può essere squalificato 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denunciato al giudice sportivo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IAKSA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)</w:t>
      </w:r>
    </w:p>
    <w:p w:rsidR="00C52C69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Tutte queste azioni sono sanzionabili con decisioni a </w:t>
      </w:r>
      <w:r w:rsidRPr="001B7BB6">
        <w:rPr>
          <w:rFonts w:ascii="Garamond" w:hAnsi="Garamond" w:cs="Garamond,Bold"/>
          <w:bCs/>
          <w:color w:val="000000"/>
          <w:sz w:val="25"/>
          <w:szCs w:val="25"/>
          <w:lang w:val="it-IT"/>
        </w:rPr>
        <w:t>maggioranza arbitrale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11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Gara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I combattenti dovranno essere nella posizione in piedi, separati da circa 2 metri, al centro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 quadrato di gara, faccia a faccia e si scambieranno il saluto toccandosi i guantoni 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significare una stretta di mano il tocco dei guantoni si effettua SOLO all’inizio e alla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FINE del combattimento . Il combattimento potrà cominciare subito dopo l’annuncio,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da parte dell'arbitro centrale, di: “combattere!”.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Allo STOP dell'arbitro i due combattenti devono ritornare nella posizione originale di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partenza, l’incontro potrà riprendere quando l’arbitro darà un nuovo comando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“COMBATTERE”. Il tempo verrà fermato solamente su richiesta verbale dell’arbitro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centrale che pronuncerà ad alta voce TEMPO . Il tempo non verrà fermato per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l’assegnazione di punti o penalizzazioni a meno che l’arbitro non ritenga che sia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necessario farlo per dare un avvertimento o avere una chiarificazione con chi interessato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all’incontro (giudici,atleti, coach).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 combattente può chiedere il TEMPO alzando la mano verso l’alto, per riassestare la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propria uniforme o attrezzatura gara o per infortunio (in questo caso l’avversario deve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recarsi all’angolo neutrale che si trova alla sua destra) , se la richiesta del TEMPO viene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effettuata per riposarsi e quindi per trarre vantaggio a proprio favore, dopo consultazione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gli arbitri possono anche intervenire con un richiamo ufficiale.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Ogni combattente verrà seguito dal proprio angolo dall’allenatore, il quale dovrà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rimanere per tutta la durata del combattimento al di fuori dell’area di gara,non potrà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interferire durante il match con nessun arbitro, non gli sarà permesso di fare commenti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sprezzanti nei confronti degli arbitri su un punteggio dato o non dato, se si dovesse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verificare una delle condizioni descritte dopo consultazione gli arbitri possono anche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intervenire con un richiamo ufficiale. In caso d’infortunio di un combattente il tempo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massimo per l’intervento medico è 2 minuti per Uomini/Donne e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Alla fine del tempo regolamentare di combattimento, gli atleti dovranno ritornare nella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posizione originale di partenza, si affiancheranno all’arbitro centrale che proclamerà il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vincitore con alzata della mano, dopo la proclamazione del verdetto, lasceranno il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quadrato seguendo le indicazioni dell’arbitro centrale.</w:t>
      </w:r>
    </w:p>
    <w:p w:rsidR="00C52C69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Nella gara di semi contact vince l’atleta che alla fine del tempo regolamentare di gara ha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totalizzato più punti. Un incontro di semi contact ha termine prima del tempo di gara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previsto quando un atleta risulta essere in vantaggio di dieci punti di scarto e pertanto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vincerà per manifestata superiorità.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12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Tempo di Gara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tempo di gara viene fissato antecedentemente alla gara dagli organizzatori in accordo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 il Commissario di Riunione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e viene pubblicato sulla circolare di gara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Essa può variare a seconda delle necessità, ma di regola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la scelta è:</w:t>
      </w:r>
    </w:p>
    <w:p w:rsidR="00C52C69" w:rsidRPr="00E337AC" w:rsidRDefault="00C52C69" w:rsidP="00C24D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una ripresa da 2 minuti qualificazioni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e finali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bambini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M/F;</w:t>
      </w:r>
    </w:p>
    <w:p w:rsidR="00C52C69" w:rsidRPr="00E337AC" w:rsidRDefault="00C52C69" w:rsidP="00C24D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una ripresa da 2 minuti qualificazioni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e finali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juniores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 M/F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,</w:t>
      </w:r>
    </w:p>
    <w:p w:rsidR="00C52C69" w:rsidRPr="00C24D00" w:rsidRDefault="00C52C69" w:rsidP="00C24D0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C24D00">
        <w:rPr>
          <w:rFonts w:ascii="Garamond" w:hAnsi="Garamond" w:cs="Garamond"/>
          <w:color w:val="000000"/>
          <w:sz w:val="24"/>
          <w:szCs w:val="24"/>
          <w:lang w:val="it-IT"/>
        </w:rPr>
        <w:t>una ripresa da 3 minuti qualificazioni Junior/Senior/Veterani M/F e 2 riprese</w:t>
      </w:r>
      <w:r w:rsidR="00C24D00" w:rsidRP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C24D00">
        <w:rPr>
          <w:rFonts w:ascii="Garamond" w:hAnsi="Garamond" w:cs="Garamond"/>
          <w:color w:val="000000"/>
          <w:sz w:val="24"/>
          <w:szCs w:val="24"/>
          <w:lang w:val="it-IT"/>
        </w:rPr>
        <w:t>da 2,00 per le finali, con un intervallo di 1 minuto tra un round e l’altro.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due atleti terminano l’incontro in parità nel corso di un torneo, verrà effettuato un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tempo supplementare di 1 minuto, il tempo supplementare avrà inizio </w:t>
      </w:r>
      <w:r w:rsidRPr="00410C2E">
        <w:rPr>
          <w:rFonts w:ascii="Garamond" w:hAnsi="Garamond" w:cs="Garamond,Bold"/>
          <w:bCs/>
          <w:color w:val="000000"/>
          <w:sz w:val="24"/>
          <w:szCs w:val="24"/>
          <w:lang w:val="it-IT"/>
        </w:rPr>
        <w:t>senza nessuna</w:t>
      </w:r>
      <w:r w:rsidR="00C24D00">
        <w:rPr>
          <w:rFonts w:ascii="Garamond" w:hAnsi="Garamond" w:cs="Garamond,Bold"/>
          <w:bCs/>
          <w:color w:val="000000"/>
          <w:sz w:val="24"/>
          <w:szCs w:val="24"/>
          <w:lang w:val="it-IT"/>
        </w:rPr>
        <w:t xml:space="preserve"> </w:t>
      </w:r>
      <w:r w:rsidRPr="00410C2E">
        <w:rPr>
          <w:rFonts w:ascii="Garamond" w:hAnsi="Garamond" w:cs="Garamond,Bold"/>
          <w:bCs/>
          <w:color w:val="000000"/>
          <w:sz w:val="24"/>
          <w:szCs w:val="24"/>
          <w:lang w:val="it-IT"/>
        </w:rPr>
        <w:t>fase di recupero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immediatamente. Nel caso gli atleti finissero nuovamente in parità,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vincerà l’atleta che metterà a segno il primo punto valido nel prolungamento successivo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ossia si prolungherà ancora l'incontro di tutto il tempo necessario perché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uno dei contendenti metta a segno la prima tecnica utile, l'inizio del prolungamento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avverrà senza nessuna fase d'intervallo.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il tempo stabilito è terminato, l’arbitro deve essere avvisato con un segnale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acustico o qualche altro mezzo (lancio di un sacchetto ecc.).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Una tecnica messa a segno contemporaneamente al segnale acustico di fine incontro, sarà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giudicata valida. Nel caso di lancio di un sacchetto di fine incontro, farà fede il comando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 “stop” dato dall’arbitro centrale. In altre parole, la tecnica è valida se è stata lanciata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contemporaneamente allo stop dell’arbitro centrale.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Una tecnica lanciata quando ambedue i contendenti sono all’esterno del quadrato, sarà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giudicata nulla.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Sarà giudicata valida quella tecnica messa a segno su di un atleta che ha un solo piede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all’esterno del quadrato (ma l’altro ancora all’interno)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.</w:t>
      </w:r>
    </w:p>
    <w:p w:rsidR="00C52C69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Per contro, la tecnica dell’atleta che la metterà a segno , ma con un piede al di fuori del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quadrato, verrà giudicata nulla, sempre ché nel frattempo l’arbitro non abbia dichiarato lo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stop per assegnare l’uscita.</w:t>
      </w: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13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Giudizio di una Tecnica Valida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Una tecnica è ritenuta valida ai fini della gara di semi contact quando:</w:t>
      </w:r>
    </w:p>
    <w:p w:rsidR="00C52C69" w:rsidRPr="00E337AC" w:rsidRDefault="00C52C69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lanciata con forma corretta;</w:t>
      </w:r>
    </w:p>
    <w:p w:rsidR="00C52C69" w:rsidRPr="00E337AC" w:rsidRDefault="00C52C69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corretta nella distanza;</w:t>
      </w:r>
    </w:p>
    <w:p w:rsidR="00C52C69" w:rsidRPr="00E337AC" w:rsidRDefault="00C52C69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dinamica, contiene cioè forza, decisione, velocità e precisione;</w:t>
      </w:r>
    </w:p>
    <w:p w:rsidR="00C52C69" w:rsidRPr="00E337AC" w:rsidRDefault="00C52C69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controllata a bersaglio.</w:t>
      </w:r>
    </w:p>
    <w:p w:rsidR="00C52C69" w:rsidRDefault="00C52C69" w:rsidP="00C24D0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è in equilibrio (cioè l’atleta non cade né durante né dopo la tecnica)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la tecnica non appare sufficientemente efficace, l’arbitro può far continuare l’incontro,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oppure, dopo aver fermato l’incontro, dichiarare “non sufficiente” e far riprendere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l’incontro con la parola “Combattere!”.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N.B. Perché una tecnica possa venire assegnata deve contenere i requisiti di potenza,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velocità, equilibrio, controllo del contatto già altrove puntualizzati. Inoltre in nessun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modo può essere assegnata una tecnica “cieca”.</w:t>
      </w:r>
    </w:p>
    <w:p w:rsidR="00C52C69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 atleta può, in ogni momento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in accordo con il coach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ritirarsi dalla competizione alzando il braccio in segno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 resa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o facendo gettare dal coach la spugna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. In quel caso, l’arbitro chiamerà vicino a sé l’altro contendente proclamandolo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“Vincitore per abbandono dell’avversario”.</w:t>
      </w: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Art. </w:t>
      </w:r>
      <w:r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>14</w:t>
      </w:r>
      <w:r w:rsidRPr="00E337AC"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  <w:t xml:space="preserve"> Giudizio della Gara</w:t>
      </w:r>
    </w:p>
    <w:p w:rsidR="00C52C69" w:rsidRPr="00E337AC" w:rsidRDefault="00C52C69" w:rsidP="00E337AC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8"/>
          <w:szCs w:val="28"/>
          <w:lang w:val="it-IT"/>
        </w:rPr>
      </w:pP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Le decisioni degli arbitri sono definitive e senza possibilità di appello, solo nel caso di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”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errore tecnico”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responsabile del tatami può bloccare il tempo e consultarsi con 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giudici per chiedere chiarimenti, anche se un arbitro fa un errore, ma la maggioranza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arbitrale dichiara la correttezza della decisione presa, il combattimento può continuare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sempre che il responsabile del tatami non rilevi un “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>errore materiale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” scorretta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sommatoria di punti, tecnica assegnata nonostante la perdita di equilibrio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dell’atleta,tecnica assegnata con un piede fuori dall’area di gara, e comunque ogni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qualvolta riscontri una cattiva applicazione del regolamento gara 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La gara di semi contact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di norma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sarà diretta da tre ufficiali di gara : uno centrale e due giudici di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linea che si posizioneranno a triangolo sul perimetro del quadrato, e mai all’interno 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troppo vicino agli atleti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. In caso di gare minori (1 o 3 stelle) o di grosse problematiche organizzative,  possono essere utilizzati anche solo 2 arbitri, uno centrale e l’altro a specchio sul perimetro del quadrato.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Solo l’arbitro centrale avrà l’autorizzazione di condurre l’incontro (dare lo stop, fermare il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tempo, chiamare la consultazione dei giudici, ecc.). Egli si terrà entro il perimetro del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quadrato, mentre i giudici potranno muoversi in sintonia con lui entro il quadrato, 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amministrerà lo svolgimento ed il giudizio del combattimento.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 giudici assisteranno l’arbitro indicandogli prontamente tutte le azioni valide dei due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combattenti estendendo prontamente il braccio e indicando con l’indice della mano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l’atleta di cui hanno visto una tecnica andare a segno. Ritireranno il braccio esteso, solo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dopo che l’arbitro centrale avrà preso l’adeguata decisione.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Nel caso un giudice abbia visto l’azione e non la ritenga valida ai fini del punteggio, dovrà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sovrapporre più volte le mani per indicare all’arbitro centrale di aver visto, ma che per lui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non era punto.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Nel caso in cui un giudice non abbia effettivamente visto alcunché, dovrà portarsi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simbolicamente le mani a coprire gli occhi. Da ciò, l’arbitro centrale comprenderà di non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poter contare sul giudizio di quel giudice. Se un arbitro segnala 2 punti per un atleta 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l’altro 1 solo punto l’arbitro centrale chiederà ai giudici cosa hanno visto una tecnica di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pugno o di calcio, se i due giudici hanno visto una tecnica di calcio al combattente si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assegnerà un solo punto.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In alcuni casi l’assegnazione di due giudizi è possibile, esempio: quando un atleta esegue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una tecnica perfetta con tocco del bersaglio e nello stesso momento in contemporanea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l’altro atleta esegue una scorrettezza violando le regole, l’arbitro arresta l’incontro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assegnando la tecnica regolare e sanzionando la scorrettezza.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In nessun caso un combattente potrà ricevere un punto e una penalizzazione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contemporaneamente. Esempio: Punto e uscita, punto e richiamo ufficiale.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L’incontro di semi contact è diretto a maggioranza semplice: se due giudici su tre sono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d’accordo sull’assegnazione di un punto, l’arbitro centrale“deve” assegnare quel punto.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Per assegnare il punto è necessario che vi siano due giudici d’accordo: nel caso in cui due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giudici segnalino di non avere visto la tecnica e un terzo giudice invece segnali punto, il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punto non deve essere assegnato (questo perché non c’è maggioranza di due su tre per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l’assegnazione del punto).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L’arbitro centrale arresta il combattimento con la parola “stop!”, ogni volta che uno dei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due contendenti è andato a segno con una tecnica regolare. Confortato dal parere dei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giudici, farà tornare i due atleti al posto di partenza. Si porrà in posizione eretta a gambe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unite e punte divaricate di fronte al tavolo della Giuria e a voce alta assegnerà il punto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messo a segno aiutando la parola con il gesto della mano, assicurandosi che il punto sia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stato annotato sull’apposito e visibile segnapunti. L’arbitro centrale e i giudici di linea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devono attribuire i punti in base alla prima tecnica portata a segno da un atleta e non</w:t>
      </w:r>
      <w:r w:rsidR="00C24D00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conteggiare le successive.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 segnale (acustico e non ) di fine combattimento, l’arbitro centrale fermerà l’incontro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 il comando “stop!”, chiamerà gli atleti vicino a sé, li afferrerà per i polsi, attenderà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che al tavolo gli venga annunciato il vincitore insieme al punteggio totalizzato, e infine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alzerà il braccio di questi, pronunciando la parola “VINCE!”. Egli farà eseguire il saluto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agli atleti prima di autorizzarli ad uscire dal quadrato di gara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L’arbitro ha il compito di controllare che il combattimento venga eseguito nel rispetto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delle regole e dei regolamenti vigenti. Ogni volta che coglie una scorrettezza da parte di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 contendente, deve intervenire per reprimerla richiamando a voce alta e chiara il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colpevole oppure comminandogli un “richiamo ufficiale”, precisando per quale motivo lo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andrà a penalizzare, secondo le modalità descritte :</w:t>
      </w:r>
    </w:p>
    <w:p w:rsidR="00C52C69" w:rsidRPr="00E337AC" w:rsidRDefault="00C52C69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Richiamo verbale (Fase bonaria) ,</w:t>
      </w:r>
    </w:p>
    <w:p w:rsidR="00C52C69" w:rsidRPr="00E337AC" w:rsidRDefault="00C52C69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1° richiamo ufficiale (si segnala al tavolo giurati)</w:t>
      </w:r>
    </w:p>
    <w:p w:rsidR="00C52C69" w:rsidRPr="00E337AC" w:rsidRDefault="00C52C69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2° richiamo ufficiale (- 1 punto) (si segnala al tavolo giurati)</w:t>
      </w:r>
    </w:p>
    <w:p w:rsidR="00C52C69" w:rsidRPr="00E337AC" w:rsidRDefault="00C52C69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3° richiamo ufficiale (- 1 punto), (si segnala al tavolo giurati)</w:t>
      </w:r>
    </w:p>
    <w:p w:rsidR="00C52C69" w:rsidRPr="00E337AC" w:rsidRDefault="00C52C69" w:rsidP="00C24D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4° richiamo ,ulteriore penalizzazione (Squalifica)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Tutti i richiami verranno comunicati all'atleta e all'allenatore ad alta voce.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l’arbitro deve infliggere un richiamo o una penalità (meno) 1 punto, deve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fermare il tempo, consultarsi con i due colleghi e poi segnalare la penalizzazione.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Nel caso la scorrettezza fosse grave, dovrà consultarsi con i due colleghi, esprimendosi a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maggioranza semplice, potrà squalificare il colpevole anche senza i richiami sopra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menzionati.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L’arbitro ha altresì l’autorizzazione ad arrestare l’incontro o gli incontri se intorno al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quadrato avvengono assembramenti che impediscono il regolare svolgimento della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competizione, oppure se i secondi in gara si comportano scorrettamente, parlando 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incitando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a voce eccessivamente alta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proprio atleta o, peggio, se mancano di rispetto all’arbitro. In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quest’ultimo caso, egli ha la facoltà dopo essersi consultato con i colleghi arbitri di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squalificare l’atleta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o </w:t>
      </w:r>
      <w:r w:rsidRPr="00944670">
        <w:rPr>
          <w:rFonts w:ascii="Garamond" w:hAnsi="Garamond" w:cs="Garamond"/>
          <w:color w:val="000000"/>
          <w:sz w:val="24"/>
          <w:szCs w:val="24"/>
          <w:lang w:val="it-IT"/>
        </w:rPr>
        <w:t>allontanare il coach (in tal caso l’atleta dovrà terminare il combattimento senza coach).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L’arbitro può altresì arrestare il combattimento indicando al tavolo della giuria di fermare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cronometro chiamando e segnalando “TEMPO!” quando: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 atleta è a terra ferito oppure è colto da malore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l’area di gara sia troppo bagnata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un combattente esce dall’area di gara volontariamente ( basta che questi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abbia 1 piede al di fuori del quadrato)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a un combattente è richiesto di riassettare la sua uniforme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quando lo ritenga opportuno per qualunque ragione</w:t>
      </w:r>
    </w:p>
    <w:p w:rsidR="00C52C69" w:rsidRPr="00E337AC" w:rsidRDefault="00C52C69" w:rsidP="00C24D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lastRenderedPageBreak/>
        <w:t>In caso d’incidente, l’arbitro fermerà il tempo e chiamerà subito l’intervento del medico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di servizio. Spetterà al medico decidere se l’atleta potrà continuare o meno l’incontro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entro il tempo massimo di 2 (due) minuti . Se entro tale tempo, l’atleta trattato dal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medico non è in condizioni di riprendere il combattimento, non potrà più continuare la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gara. Verificata l’entità dell’incidente, l’arbitro conferirà con i giudici per individuare se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l’infortunio è stato causato dall’avversario in modo intenzionale,se è stato un infortunio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dovuto ad una cattiva esecuzione tecnica, oppure un infortunio casuale, dopo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consultazione deciderà se penalizzare, squalificare o aggiudicare la vittoria a questo o a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quell’atleta.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Se </w:t>
      </w:r>
      <w:r w:rsidRPr="00410C2E">
        <w:rPr>
          <w:rFonts w:ascii="Garamond" w:hAnsi="Garamond" w:cs="Garamond,Bold"/>
          <w:bCs/>
          <w:color w:val="000000"/>
          <w:sz w:val="24"/>
          <w:szCs w:val="24"/>
          <w:lang w:val="it-IT"/>
        </w:rPr>
        <w:t>non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c’è stata violazione delle regole da parte dell’illeso questo potrà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continuare a combattere nell’incontro successivo.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Se </w:t>
      </w:r>
      <w:r w:rsidRPr="00410C2E">
        <w:rPr>
          <w:rFonts w:ascii="Garamond" w:hAnsi="Garamond" w:cs="Garamond,Bold"/>
          <w:bCs/>
          <w:color w:val="000000"/>
          <w:sz w:val="24"/>
          <w:szCs w:val="24"/>
          <w:lang w:val="it-IT"/>
        </w:rPr>
        <w:t>c’è stata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violazione delle regole da parte dell’illeso questo verrà squalificato 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il ferito impossibilitato a riprendere l’incontro vincerà ma non potrà comunque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proseguire nel torneo.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il ferito viene dichiarato idoneo a proseguire dal medico dopo le dovute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considerazioni arbitrali l’incontro potrà continuare.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un combattente viene ferito in un combattimento, il Medico di gara è l’unica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persona che può valutare se il combattente può continuare o sospendere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l’incontro.</w:t>
      </w:r>
    </w:p>
    <w:p w:rsidR="00C52C69" w:rsidRPr="00E337AC" w:rsidRDefault="00C52C69" w:rsidP="00C24D0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Ogni volta che gli atleti escono dal quadrato con una qualunque parte del corpo (piede)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che tocchi il pavimento in modo VOLONTARIO, le relative uscite vengono segnalate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dall’arbitro centrale al tavolo della giuria.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1° uscita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– 1 punto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2° uscita – 1 punto,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3° uscita – 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>squalifica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 xml:space="preserve">E’ da considerare uscita </w:t>
      </w:r>
      <w:r w:rsidRPr="00CD385B">
        <w:rPr>
          <w:rFonts w:ascii="Garamond" w:hAnsi="Garamond" w:cs="Garamond,Bold"/>
          <w:bCs/>
          <w:color w:val="000000"/>
          <w:sz w:val="24"/>
          <w:szCs w:val="24"/>
          <w:lang w:val="it-IT"/>
        </w:rPr>
        <w:t>l’intero piede</w:t>
      </w:r>
      <w:r w:rsidRPr="00E337AC">
        <w:rPr>
          <w:rFonts w:ascii="Garamond,Bold" w:hAnsi="Garamond,Bold" w:cs="Garamond,Bold"/>
          <w:b/>
          <w:bCs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al di fuori dell’area di gara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per il tatami 8x8, nel tatami 6x6 un piede fuori e l’altro appoggiato sul tatami non è uscita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, mentre il piede sulla</w:t>
      </w:r>
      <w:r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linea che delimita l’area di gara non è uscita.</w:t>
      </w:r>
    </w:p>
    <w:p w:rsidR="00C52C69" w:rsidRPr="00E337AC" w:rsidRDefault="00C52C69" w:rsidP="00C24D00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Se l’atleta viene spinto fuori del quadrato dalla foga dell’azione dell’avversario o da una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sua tecnica, non è considerata uscita. Se un atleta esce dal quadrato di gara effettuando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un’azione di attacco ( nel caso l’avversario lo eviti con uno spostamento laterale), non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viene considerata uscita (poiché è palese che non c’è la volontà di evitare il</w:t>
      </w:r>
      <w:r w:rsidR="00B83A19">
        <w:rPr>
          <w:rFonts w:ascii="Garamond" w:hAnsi="Garamond" w:cs="Garamond"/>
          <w:color w:val="000000"/>
          <w:sz w:val="24"/>
          <w:szCs w:val="24"/>
          <w:lang w:val="it-IT"/>
        </w:rPr>
        <w:t xml:space="preserve"> </w:t>
      </w:r>
      <w:r w:rsidRPr="00E337AC">
        <w:rPr>
          <w:rFonts w:ascii="Garamond" w:hAnsi="Garamond" w:cs="Garamond"/>
          <w:color w:val="000000"/>
          <w:sz w:val="24"/>
          <w:szCs w:val="24"/>
          <w:lang w:val="it-IT"/>
        </w:rPr>
        <w:t>combattimento). Le uscite si conteggiano su tutto l’incontro.</w:t>
      </w:r>
    </w:p>
    <w:sectPr w:rsidR="00C52C69" w:rsidRPr="00E337AC" w:rsidSect="007B478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471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78" w:rsidRDefault="00CC6F78" w:rsidP="006C2A59">
      <w:pPr>
        <w:spacing w:after="0" w:line="240" w:lineRule="auto"/>
      </w:pPr>
      <w:r>
        <w:separator/>
      </w:r>
    </w:p>
  </w:endnote>
  <w:endnote w:type="continuationSeparator" w:id="0">
    <w:p w:rsidR="00CC6F78" w:rsidRDefault="00CC6F78" w:rsidP="006C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19" w:rsidRDefault="007B4784">
    <w:pPr>
      <w:pStyle w:val="Pidipagina"/>
    </w:pPr>
    <w:r>
      <w:rPr>
        <w:noProof/>
        <w:lang w:eastAsia="zh-TW"/>
      </w:rPr>
      <w:pict>
        <v:rect id="_x0000_s3080" style="position:absolute;margin-left:24.8pt;margin-top:791.25pt;width:7.15pt;height:27pt;z-index:251662336;mso-position-horizontal-relative:right-margin-area;mso-position-vertical-relative:page;mso-height-relative:bottom-margin-area" fillcolor="#4bacc6 [3208]" strokecolor="#205867 [1608]">
          <w10:wrap anchorx="page" anchory="page"/>
        </v:rect>
      </w:pict>
    </w:r>
    <w:r>
      <w:rPr>
        <w:noProof/>
        <w:lang w:eastAsia="zh-TW"/>
      </w:rPr>
      <w:pict>
        <v:rect id="_x0000_s3081" style="position:absolute;margin-left:25.1pt;margin-top:791.25pt;width:7.15pt;height:27pt;z-index:251663360;mso-position-horizontal-relative:left-margin-area;mso-position-vertical-relative:page;mso-height-relative:bottom-margin-area" fillcolor="#4bacc6 [3208]" strokecolor="#205867 [1608]">
          <w10:wrap anchorx="margin" anchory="page"/>
        </v:rect>
      </w:pict>
    </w:r>
    <w:r>
      <w:rPr>
        <w:noProof/>
        <w:lang w:eastAsia="zh-TW"/>
      </w:rPr>
      <w:pict>
        <v:group id="_x0000_s3082" style="position:absolute;margin-left:24.75pt;margin-top:790.45pt;width:545.45pt;height:51.05pt;flip:y;z-index:251664384;mso-height-percent:900;mso-position-horizontal-relative:page;mso-position-vertical-relative:page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83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3084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hAnsiTheme="majorHAnsi"/>
      </w:rPr>
      <w:t>Regolamento ufficiale ASI / Disciplina Semi Contact</w:t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Pagina </w:t>
    </w:r>
    <w:fldSimple w:instr=" PAGE   \* MERGEFORMAT ">
      <w:r w:rsidRPr="007B4784">
        <w:rPr>
          <w:rFonts w:asciiTheme="majorHAnsi" w:hAnsiTheme="majorHAnsi" w:cstheme="majorHAnsi"/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78" w:rsidRDefault="00CC6F78" w:rsidP="006C2A59">
      <w:pPr>
        <w:spacing w:after="0" w:line="240" w:lineRule="auto"/>
      </w:pPr>
      <w:r>
        <w:separator/>
      </w:r>
    </w:p>
  </w:footnote>
  <w:footnote w:type="continuationSeparator" w:id="0">
    <w:p w:rsidR="00CC6F78" w:rsidRDefault="00CC6F78" w:rsidP="006C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19" w:rsidRDefault="007B4784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842890" o:spid="_x0000_s3078" type="#_x0000_t75" style="position:absolute;margin-left:0;margin-top:0;width:481.8pt;height:497.75pt;z-index:-251657216;mso-position-horizontal:center;mso-position-horizontal-relative:margin;mso-position-vertical:center;mso-position-vertical-relative:margin" o:allowincell="f">
          <v:imagedata r:id="rId1" o:title="Logo Asipiccol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19" w:rsidRDefault="007B4784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842891" o:spid="_x0000_s3079" type="#_x0000_t75" style="position:absolute;margin-left:0;margin-top:0;width:481.8pt;height:497.75pt;z-index:-251656192;mso-position-horizontal:center;mso-position-horizontal-relative:margin;mso-position-vertical:center;mso-position-vertical-relative:margin" o:allowincell="f">
          <v:imagedata r:id="rId1" o:title="Logo Asipiccol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19" w:rsidRDefault="007B4784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842889" o:spid="_x0000_s3077" type="#_x0000_t75" style="position:absolute;margin-left:0;margin-top:0;width:481.8pt;height:497.75pt;z-index:-251658240;mso-position-horizontal:center;mso-position-horizontal-relative:margin;mso-position-vertical:center;mso-position-vertical-relative:margin" o:allowincell="f">
          <v:imagedata r:id="rId1" o:title="Logo Asipiccol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6B"/>
    <w:multiLevelType w:val="hybridMultilevel"/>
    <w:tmpl w:val="A3206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B39"/>
    <w:multiLevelType w:val="hybridMultilevel"/>
    <w:tmpl w:val="61D22E18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97B4C"/>
    <w:multiLevelType w:val="hybridMultilevel"/>
    <w:tmpl w:val="D084C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711B0"/>
    <w:multiLevelType w:val="hybridMultilevel"/>
    <w:tmpl w:val="82847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6D37"/>
    <w:multiLevelType w:val="hybridMultilevel"/>
    <w:tmpl w:val="41FA6A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AB791B"/>
    <w:multiLevelType w:val="hybridMultilevel"/>
    <w:tmpl w:val="B5DC2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8180F"/>
    <w:multiLevelType w:val="hybridMultilevel"/>
    <w:tmpl w:val="583ECA10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E48AE"/>
    <w:multiLevelType w:val="hybridMultilevel"/>
    <w:tmpl w:val="E17879FE"/>
    <w:lvl w:ilvl="0" w:tplc="D5AEEBC0">
      <w:numFmt w:val="bullet"/>
      <w:lvlText w:val="-"/>
      <w:lvlJc w:val="left"/>
      <w:pPr>
        <w:ind w:left="36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C12006"/>
    <w:multiLevelType w:val="hybridMultilevel"/>
    <w:tmpl w:val="CE52A8A6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84BA1"/>
    <w:multiLevelType w:val="hybridMultilevel"/>
    <w:tmpl w:val="5F42D32A"/>
    <w:lvl w:ilvl="0" w:tplc="D5AEEBC0">
      <w:start w:val="5"/>
      <w:numFmt w:val="bullet"/>
      <w:lvlText w:val="-"/>
      <w:lvlJc w:val="left"/>
      <w:pPr>
        <w:ind w:left="36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18634C"/>
    <w:multiLevelType w:val="hybridMultilevel"/>
    <w:tmpl w:val="D33419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E3330C"/>
    <w:multiLevelType w:val="hybridMultilevel"/>
    <w:tmpl w:val="30DCDFF0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C1C9F"/>
    <w:multiLevelType w:val="hybridMultilevel"/>
    <w:tmpl w:val="912CD0AC"/>
    <w:lvl w:ilvl="0" w:tplc="F7541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F2626EA"/>
    <w:multiLevelType w:val="hybridMultilevel"/>
    <w:tmpl w:val="1A8E17A8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81B01"/>
    <w:multiLevelType w:val="hybridMultilevel"/>
    <w:tmpl w:val="53F67F80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F7DDA"/>
    <w:multiLevelType w:val="hybridMultilevel"/>
    <w:tmpl w:val="31027944"/>
    <w:lvl w:ilvl="0" w:tplc="D5AEEBC0">
      <w:start w:val="5"/>
      <w:numFmt w:val="bullet"/>
      <w:lvlText w:val="-"/>
      <w:lvlJc w:val="left"/>
      <w:pPr>
        <w:ind w:left="36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130A64"/>
    <w:multiLevelType w:val="hybridMultilevel"/>
    <w:tmpl w:val="8AD6ABAA"/>
    <w:lvl w:ilvl="0" w:tplc="D5AEEBC0">
      <w:numFmt w:val="bullet"/>
      <w:lvlText w:val="-"/>
      <w:lvlJc w:val="left"/>
      <w:pPr>
        <w:ind w:left="72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24DCE"/>
    <w:multiLevelType w:val="hybridMultilevel"/>
    <w:tmpl w:val="57B0581E"/>
    <w:lvl w:ilvl="0" w:tplc="D5AEEBC0">
      <w:numFmt w:val="bullet"/>
      <w:lvlText w:val="-"/>
      <w:lvlJc w:val="left"/>
      <w:pPr>
        <w:ind w:left="36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7E36B0"/>
    <w:multiLevelType w:val="hybridMultilevel"/>
    <w:tmpl w:val="799E32B4"/>
    <w:lvl w:ilvl="0" w:tplc="D5AEEBC0">
      <w:start w:val="3"/>
      <w:numFmt w:val="bullet"/>
      <w:lvlText w:val="-"/>
      <w:lvlJc w:val="left"/>
      <w:pPr>
        <w:ind w:left="36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17"/>
  </w:num>
  <w:num w:numId="9">
    <w:abstractNumId w:val="3"/>
  </w:num>
  <w:num w:numId="10">
    <w:abstractNumId w:val="11"/>
  </w:num>
  <w:num w:numId="11">
    <w:abstractNumId w:val="15"/>
  </w:num>
  <w:num w:numId="12">
    <w:abstractNumId w:val="16"/>
  </w:num>
  <w:num w:numId="13">
    <w:abstractNumId w:val="1"/>
  </w:num>
  <w:num w:numId="14">
    <w:abstractNumId w:val="6"/>
  </w:num>
  <w:num w:numId="15">
    <w:abstractNumId w:val="9"/>
  </w:num>
  <w:num w:numId="16">
    <w:abstractNumId w:val="0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3"/>
      <o:rules v:ext="edit">
        <o:r id="V:Rule1" type="connector" idref="#_x0000_s308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37AC"/>
    <w:rsid w:val="00001FBF"/>
    <w:rsid w:val="00032FBA"/>
    <w:rsid w:val="0005666A"/>
    <w:rsid w:val="00091F1A"/>
    <w:rsid w:val="00094BB4"/>
    <w:rsid w:val="00096866"/>
    <w:rsid w:val="001B7BB6"/>
    <w:rsid w:val="00213939"/>
    <w:rsid w:val="00213B14"/>
    <w:rsid w:val="00231286"/>
    <w:rsid w:val="003222EF"/>
    <w:rsid w:val="003646A5"/>
    <w:rsid w:val="00381EDF"/>
    <w:rsid w:val="003C4926"/>
    <w:rsid w:val="003D33E6"/>
    <w:rsid w:val="00410C2E"/>
    <w:rsid w:val="004252DA"/>
    <w:rsid w:val="00425E5D"/>
    <w:rsid w:val="004876F9"/>
    <w:rsid w:val="004C0A5E"/>
    <w:rsid w:val="005E3FD6"/>
    <w:rsid w:val="00616AA0"/>
    <w:rsid w:val="00637BA6"/>
    <w:rsid w:val="00653F46"/>
    <w:rsid w:val="00674697"/>
    <w:rsid w:val="00685FA9"/>
    <w:rsid w:val="006A5AB6"/>
    <w:rsid w:val="006C2A59"/>
    <w:rsid w:val="006C3BE5"/>
    <w:rsid w:val="007B4784"/>
    <w:rsid w:val="007C032C"/>
    <w:rsid w:val="008531FC"/>
    <w:rsid w:val="008739E9"/>
    <w:rsid w:val="008A08ED"/>
    <w:rsid w:val="009077B5"/>
    <w:rsid w:val="00944670"/>
    <w:rsid w:val="00954109"/>
    <w:rsid w:val="009B18DD"/>
    <w:rsid w:val="00A11994"/>
    <w:rsid w:val="00A24CDE"/>
    <w:rsid w:val="00AE03D3"/>
    <w:rsid w:val="00AF71AD"/>
    <w:rsid w:val="00B80D0F"/>
    <w:rsid w:val="00B829BE"/>
    <w:rsid w:val="00B83A19"/>
    <w:rsid w:val="00BA1F67"/>
    <w:rsid w:val="00BA27EA"/>
    <w:rsid w:val="00BC7641"/>
    <w:rsid w:val="00BE1229"/>
    <w:rsid w:val="00BF43D6"/>
    <w:rsid w:val="00C24D00"/>
    <w:rsid w:val="00C35F6A"/>
    <w:rsid w:val="00C52C69"/>
    <w:rsid w:val="00CC6F78"/>
    <w:rsid w:val="00CD385B"/>
    <w:rsid w:val="00CE07C1"/>
    <w:rsid w:val="00CE17E6"/>
    <w:rsid w:val="00D0739A"/>
    <w:rsid w:val="00DC55CE"/>
    <w:rsid w:val="00E13F2C"/>
    <w:rsid w:val="00E337AC"/>
    <w:rsid w:val="00EC0E4D"/>
    <w:rsid w:val="00F514E0"/>
    <w:rsid w:val="00FD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07C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3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2F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C2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2A5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C2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A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4609</Words>
  <Characters>26273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REGOLE E REGOLAMENTI GARA</vt:lpstr>
    </vt:vector>
  </TitlesOfParts>
  <Company/>
  <LinksUpToDate>false</LinksUpToDate>
  <CharactersWithSpaces>30821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REGOLE E REGOLAMENTI GARA</dc:title>
  <dc:creator>Luca Favero</dc:creator>
  <cp:lastModifiedBy>Luca</cp:lastModifiedBy>
  <cp:revision>2</cp:revision>
  <cp:lastPrinted>2014-12-17T14:03:00Z</cp:lastPrinted>
  <dcterms:created xsi:type="dcterms:W3CDTF">2015-07-31T13:39:00Z</dcterms:created>
  <dcterms:modified xsi:type="dcterms:W3CDTF">2015-07-31T13:39:00Z</dcterms:modified>
</cp:coreProperties>
</file>